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5" w:rsidRDefault="00D44DC5" w:rsidP="00D44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9в-1</w:t>
      </w:r>
    </w:p>
    <w:p w:rsidR="00D44DC5" w:rsidRDefault="00D44DC5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Основные потребительские характеристики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регулируемых работ (услуг) в аэропортах и их соответствие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государственным и иным утвержденным стандартам качества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на территории  Нарьян-Мар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за период: </w:t>
      </w:r>
      <w:r w:rsidR="001711F7">
        <w:rPr>
          <w:rFonts w:ascii="Times New Roman" w:eastAsia="Calibri" w:hAnsi="Times New Roman" w:cs="Times New Roman"/>
          <w:sz w:val="24"/>
          <w:szCs w:val="24"/>
        </w:rPr>
        <w:t>апрель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B3C16">
        <w:rPr>
          <w:rFonts w:ascii="Times New Roman" w:eastAsia="Calibri" w:hAnsi="Times New Roman" w:cs="Times New Roman"/>
          <w:sz w:val="24"/>
          <w:szCs w:val="24"/>
        </w:rPr>
        <w:t>5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711F7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711F7">
        <w:rPr>
          <w:rFonts w:ascii="Times New Roman" w:eastAsia="Calibri" w:hAnsi="Times New Roman" w:cs="Times New Roman"/>
          <w:sz w:val="24"/>
          <w:szCs w:val="24"/>
        </w:rPr>
        <w:t>5</w:t>
      </w:r>
      <w:r w:rsidRPr="00C964B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Остапчук В.Е. (81853) 915-01, факс: (81853) 915-21, 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964BD">
        <w:rPr>
          <w:rFonts w:ascii="Times New Roman" w:eastAsia="Calibri" w:hAnsi="Times New Roman" w:cs="Times New Roman"/>
          <w:sz w:val="24"/>
          <w:szCs w:val="24"/>
        </w:rPr>
        <w:t>-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p w:rsidR="00C964BD" w:rsidRPr="00C964BD" w:rsidRDefault="00D44DC5" w:rsidP="00D4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Таблица 1</w:t>
      </w:r>
    </w:p>
    <w:tbl>
      <w:tblPr>
        <w:tblpPr w:leftFromText="180" w:rightFromText="180" w:vertAnchor="text" w:horzAnchor="margin" w:tblpY="456"/>
        <w:tblW w:w="150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536"/>
        <w:gridCol w:w="2259"/>
        <w:gridCol w:w="1843"/>
        <w:gridCol w:w="1842"/>
        <w:gridCol w:w="1843"/>
        <w:gridCol w:w="1276"/>
        <w:gridCol w:w="1285"/>
        <w:gridCol w:w="1336"/>
        <w:gridCol w:w="1206"/>
      </w:tblGrid>
      <w:tr w:rsidR="00D44DC5" w:rsidTr="00D44DC5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аэродрома </w:t>
            </w:r>
          </w:p>
        </w:tc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типам принимаемых судов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пассажирских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перевозок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чел.)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грузовых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перевозок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(т)  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Нормативы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пропускной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способности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аэропорта  </w:t>
            </w:r>
          </w:p>
          <w:p w:rsidR="00D44DC5" w:rsidRDefault="00BC0876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7" w:history="1">
              <w:r w:rsidR="00D44DC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D44DC5">
              <w:rPr>
                <w:rFonts w:ascii="Courier New" w:hAnsi="Courier New" w:cs="Courier New"/>
                <w:sz w:val="20"/>
                <w:szCs w:val="20"/>
              </w:rPr>
              <w:t xml:space="preserve"> (тыс.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чел./год,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т/год, кол.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взл.-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пос. опер./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час)   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77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и модификация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интенсивности полетов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1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B7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с/в  в сутки с 01 мая по 30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205F70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1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──┬───────────────────────────────────┐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Пропускная способность  │       Пропускная способность       │     Технические возможности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  аэродрома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аэровокзального комплекса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топливозаправочных  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                                    │     комплексов аэропорта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┬─────┬──────┬─────┼───────┬──────┬────┬──────┬────┬────┼────┬───┬───┬───┬──────┬──────┬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│ВПП   │ РД  │пас-  │гру- │   П   │  К   │ S  │  С   │Г   │S   │V   │ Q │ N │G  │N     │N     │V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│(сис- │(час)│сажир-│зовой│    р  │   з  │  m │   пр │ сут│ общ│ раб│(т)│(т)│(т)│ дс   │ mз   │ сут│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│тема  │     │ский  │пер- │(пасс./│(пас./│(м2)│(груз.│(т) │(м2)│(т) │   │   │   │(кол. │(кол. │(т)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│ВПП)  │     │пер-  │рон  │ час)  │ м2)  │    │ ед./ │    │    │    │   │   │   │запр./│запр./│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│(взл.-│     │рон   │(МС/ │       │      │    │сутк) │    │    │    │   │   │   │час)  │час)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│пос./ │     │(МС/  │ час)│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│час,  │     │час)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│взл.-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│пос./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  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2   │  3  │  4   │  5  │   6   │  7   │ 8  │  9   │ 10 │ 11 │ 12 │13 │14 │15 │  16  │  17  │ 18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8E4723">
        <w:rPr>
          <w:rFonts w:ascii="Courier New" w:hAnsi="Courier New" w:cs="Courier New"/>
          <w:sz w:val="20"/>
          <w:szCs w:val="20"/>
        </w:rPr>
        <w:t xml:space="preserve"> │1/</w:t>
      </w:r>
      <w:r w:rsidR="00217957">
        <w:rPr>
          <w:rFonts w:ascii="Courier New" w:hAnsi="Courier New" w:cs="Courier New"/>
          <w:sz w:val="20"/>
          <w:szCs w:val="20"/>
        </w:rPr>
        <w:t>3008</w:t>
      </w:r>
      <w:r w:rsidR="008E4723">
        <w:rPr>
          <w:rFonts w:ascii="Courier New" w:hAnsi="Courier New" w:cs="Courier New"/>
          <w:sz w:val="20"/>
          <w:szCs w:val="20"/>
        </w:rPr>
        <w:t xml:space="preserve">│  2 </w:t>
      </w:r>
      <w:r>
        <w:rPr>
          <w:rFonts w:ascii="Courier New" w:hAnsi="Courier New" w:cs="Courier New"/>
          <w:sz w:val="20"/>
          <w:szCs w:val="20"/>
        </w:rPr>
        <w:t xml:space="preserve"> │  </w:t>
      </w:r>
      <w:r w:rsidR="008E4723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  │  </w:t>
      </w:r>
      <w:r w:rsidR="008E4723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│  </w:t>
      </w:r>
      <w:r w:rsidR="008E4723">
        <w:rPr>
          <w:rFonts w:ascii="Courier New" w:hAnsi="Courier New" w:cs="Courier New"/>
          <w:sz w:val="20"/>
          <w:szCs w:val="20"/>
        </w:rPr>
        <w:t xml:space="preserve">130 </w:t>
      </w:r>
      <w:r>
        <w:rPr>
          <w:rFonts w:ascii="Courier New" w:hAnsi="Courier New" w:cs="Courier New"/>
          <w:sz w:val="20"/>
          <w:szCs w:val="20"/>
        </w:rPr>
        <w:t xml:space="preserve"> │</w:t>
      </w:r>
      <w:r w:rsidR="002B140A">
        <w:rPr>
          <w:rFonts w:ascii="Courier New" w:hAnsi="Courier New" w:cs="Courier New"/>
          <w:sz w:val="20"/>
          <w:szCs w:val="20"/>
        </w:rPr>
        <w:t xml:space="preserve"> 0,39 </w:t>
      </w:r>
      <w:r>
        <w:rPr>
          <w:rFonts w:ascii="Courier New" w:hAnsi="Courier New" w:cs="Courier New"/>
          <w:sz w:val="20"/>
          <w:szCs w:val="20"/>
        </w:rPr>
        <w:t>│</w:t>
      </w:r>
      <w:r w:rsidR="002B140A">
        <w:rPr>
          <w:rFonts w:ascii="Courier New" w:hAnsi="Courier New" w:cs="Courier New"/>
          <w:sz w:val="20"/>
          <w:szCs w:val="20"/>
        </w:rPr>
        <w:t>333</w:t>
      </w:r>
      <w:r w:rsidR="00BC0876">
        <w:rPr>
          <w:rFonts w:ascii="Courier New" w:hAnsi="Courier New" w:cs="Courier New"/>
          <w:sz w:val="20"/>
          <w:szCs w:val="20"/>
        </w:rPr>
        <w:t xml:space="preserve"> │    </w:t>
      </w:r>
      <w:bookmarkStart w:id="2" w:name="_GoBack"/>
      <w:bookmarkEnd w:id="2"/>
      <w:r w:rsidR="00E367EB">
        <w:rPr>
          <w:rFonts w:ascii="Courier New" w:hAnsi="Courier New" w:cs="Courier New"/>
          <w:sz w:val="20"/>
          <w:szCs w:val="20"/>
        </w:rPr>
        <w:t xml:space="preserve">  │    │362</w:t>
      </w:r>
      <w:r>
        <w:rPr>
          <w:rFonts w:ascii="Courier New" w:hAnsi="Courier New" w:cs="Courier New"/>
          <w:sz w:val="20"/>
          <w:szCs w:val="20"/>
        </w:rPr>
        <w:t xml:space="preserve">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┴─────┴──────┴─────┴───────┴──────┴────┴──────┴────┴────┴────┴───┴───┴───┴──────┴──────┴────┘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Сокращения: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ВПП - взлетно-посадочная полоса. РД - рулежная дорожка, МС - место стоянки,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45745" cy="26606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расчетная пропускная способность аэровокзала,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1455" cy="252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показатель общей загруженности терминала,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8440" cy="252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необходимый размер технологической зоны обслуживания,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средний грузооборот склада за сутки,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66065" cy="2660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пропускная способность грузового склада,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27660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общая площадь грузового склада,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307340" cy="2660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86385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07340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технически максимально возможный объем выдачи авиационного топлива из расходных резервуаров в сутки.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по заполнению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Все ячейки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ячейке графы 2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аэродрома в соответствии с установленной классификацией.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ячейке 3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типы воздушных судов, прием которых в указанном аэропорту ограничен.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ячейке графы 4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аэропорта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от 24.02.2011 N 63 (зарегистрирован Минюстом России 05.04.2011, регистрационный N 20428) (далее - Приказ Минтранса России N 63).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ячейке графы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подпунктом "г" пункта 36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(Собрание законодательства Российской Федерации, 2009, N 30, ст. 3836) (далее - Постановление Правительства Российской Федерации N 599).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ячейки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заносятся данные, рассчитанные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N 63.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 xml:space="preserve">&lt;*&gt; Сведения, указанные в ячейках граф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ячейках граф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, относятся только к обеспечению воздушных перевозок гражданской авиации.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технической возможности топливно-заправочного комплекса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N 599.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806" w:rsidRDefault="00553806"/>
    <w:sectPr w:rsidR="00553806" w:rsidSect="00820B34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D"/>
    <w:rsid w:val="000B3C16"/>
    <w:rsid w:val="001711F7"/>
    <w:rsid w:val="00205F70"/>
    <w:rsid w:val="00217957"/>
    <w:rsid w:val="002B140A"/>
    <w:rsid w:val="00553806"/>
    <w:rsid w:val="005E0730"/>
    <w:rsid w:val="008E4723"/>
    <w:rsid w:val="009F1A5F"/>
    <w:rsid w:val="00B7046A"/>
    <w:rsid w:val="00BC0876"/>
    <w:rsid w:val="00C964BD"/>
    <w:rsid w:val="00D44DC5"/>
    <w:rsid w:val="00E367EB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4E3E-43CE-42AA-8620-4335F19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yperlink" Target="consultantplus://offline/ref=5E5058F9D6AD99295A41F52D8078F37492C1B1FDF8BB86139B89EF1B7BB3AE2B5356B41E6D40E21FIAk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5E5058F9D6AD99295A41F52D8078F37492C2B6F3FFB486139B89EF1B7BB3AE2B5356B41E6D40E31FIAk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058F9D6AD99295A41F52D8078F37492C1B1FDF8BB86139B89EF1B7BB3AE2B5356B41E6D40E716IAk0H" TargetMode="External"/><Relationship Id="rId20" Type="http://schemas.openxmlformats.org/officeDocument/2006/relationships/hyperlink" Target="consultantplus://offline/ref=5E5058F9D6AD99295A41F52D8078F37492C2B6F3FFB486139B89EF1B7BB3AE2B5356B41E6D40E31EIAkAH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E5058F9D6AD99295A41F52D8078F37492C1B1FDF8BB86139B89EF1B7BB3AE2B5356B41E6D40E21FIAk8H" TargetMode="Externa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5E5058F9D6AD99295A41F52D8078F37492C1B1FDF8BB86139B89EF1B7BB3AE2B5356B41E6D40E716IAk0H" TargetMode="External"/><Relationship Id="rId4" Type="http://schemas.openxmlformats.org/officeDocument/2006/relationships/hyperlink" Target="mailto:office@avianao.ru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nach-pdsp</cp:lastModifiedBy>
  <cp:revision>4</cp:revision>
  <dcterms:created xsi:type="dcterms:W3CDTF">2017-04-10T08:02:00Z</dcterms:created>
  <dcterms:modified xsi:type="dcterms:W3CDTF">2017-04-10T12:20:00Z</dcterms:modified>
</cp:coreProperties>
</file>